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94A4A" w14:textId="77777777" w:rsidR="007818FC" w:rsidRDefault="00BE7E15" w:rsidP="00585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3540">
        <w:rPr>
          <w:rFonts w:ascii="Times New Roman" w:hAnsi="Times New Roman" w:cs="Times New Roman"/>
          <w:b/>
          <w:sz w:val="24"/>
          <w:szCs w:val="24"/>
        </w:rPr>
        <w:t xml:space="preserve">Memorandum of Understanding between </w:t>
      </w:r>
    </w:p>
    <w:p w14:paraId="0CE9729D" w14:textId="2886BD7F" w:rsidR="00461560" w:rsidRDefault="00BE7E15" w:rsidP="0046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540">
        <w:rPr>
          <w:rFonts w:ascii="Times New Roman" w:hAnsi="Times New Roman" w:cs="Times New Roman"/>
          <w:b/>
          <w:sz w:val="24"/>
          <w:szCs w:val="24"/>
        </w:rPr>
        <w:t>(</w:t>
      </w:r>
      <w:r w:rsidRPr="00EA3540">
        <w:rPr>
          <w:rFonts w:ascii="Times New Roman" w:hAnsi="Times New Roman" w:cs="Times New Roman"/>
          <w:sz w:val="24"/>
          <w:szCs w:val="24"/>
        </w:rPr>
        <w:t>Name of Organization</w:t>
      </w:r>
      <w:r w:rsidR="00346166">
        <w:rPr>
          <w:rFonts w:ascii="Times New Roman" w:hAnsi="Times New Roman" w:cs="Times New Roman"/>
          <w:sz w:val="24"/>
          <w:szCs w:val="24"/>
        </w:rPr>
        <w:t>,</w:t>
      </w:r>
      <w:r w:rsidR="00346166" w:rsidRPr="00346166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A3487">
        <w:rPr>
          <w:rFonts w:ascii="Verdana" w:hAnsi="Verdana"/>
          <w:color w:val="000000"/>
          <w:sz w:val="19"/>
          <w:szCs w:val="19"/>
          <w:lang w:val="en"/>
        </w:rPr>
        <w:t xml:space="preserve">LEAD ROSC </w:t>
      </w:r>
      <w:r w:rsidR="00636F70">
        <w:rPr>
          <w:rFonts w:ascii="Verdana" w:hAnsi="Verdana"/>
          <w:color w:val="000000"/>
          <w:sz w:val="19"/>
          <w:szCs w:val="19"/>
          <w:lang w:val="en"/>
        </w:rPr>
        <w:t>Council</w:t>
      </w:r>
      <w:r w:rsidR="00636F70">
        <w:rPr>
          <w:rFonts w:ascii="Times New Roman" w:hAnsi="Times New Roman" w:cs="Times New Roman"/>
          <w:sz w:val="24"/>
          <w:szCs w:val="24"/>
        </w:rPr>
        <w:t>)</w:t>
      </w:r>
      <w:r w:rsidRPr="00EA354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346166">
        <w:rPr>
          <w:rFonts w:ascii="Verdana" w:hAnsi="Verdana"/>
          <w:color w:val="000000"/>
          <w:sz w:val="19"/>
          <w:szCs w:val="19"/>
          <w:lang w:val="en"/>
        </w:rPr>
        <w:t xml:space="preserve">local membership organizations </w:t>
      </w:r>
    </w:p>
    <w:p w14:paraId="72DEB930" w14:textId="77777777" w:rsidR="00461560" w:rsidRPr="00AA74EF" w:rsidRDefault="00BE7E15" w:rsidP="0046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00418">
        <w:rPr>
          <w:rFonts w:ascii="Times New Roman" w:eastAsia="Times New Roman" w:hAnsi="Times New Roman" w:cs="Times New Roman"/>
          <w:b/>
          <w:sz w:val="24"/>
          <w:szCs w:val="24"/>
        </w:rPr>
        <w:t xml:space="preserve">(Name of </w:t>
      </w:r>
      <w:r w:rsidR="00461560">
        <w:rPr>
          <w:rFonts w:ascii="Times New Roman" w:eastAsia="Times New Roman" w:hAnsi="Times New Roman" w:cs="Times New Roman"/>
          <w:b/>
          <w:sz w:val="24"/>
          <w:szCs w:val="24"/>
        </w:rPr>
        <w:t xml:space="preserve">Your </w:t>
      </w:r>
      <w:r w:rsidRPr="00C00418">
        <w:rPr>
          <w:rFonts w:ascii="Times New Roman" w:eastAsia="Times New Roman" w:hAnsi="Times New Roman" w:cs="Times New Roman"/>
          <w:b/>
          <w:sz w:val="24"/>
          <w:szCs w:val="24"/>
        </w:rPr>
        <w:t>Organization)</w:t>
      </w:r>
      <w:r w:rsidRPr="00BE7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736391" w14:textId="77777777" w:rsidR="00461560" w:rsidRPr="00AA74EF" w:rsidRDefault="00461560" w:rsidP="0046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BF98B4" w14:textId="77777777" w:rsidR="00461560" w:rsidRPr="00AA74EF" w:rsidRDefault="0029087C" w:rsidP="00461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A74EF">
        <w:rPr>
          <w:rFonts w:ascii="Times New Roman" w:eastAsia="Times New Roman" w:hAnsi="Times New Roman" w:cs="Times New Roman"/>
        </w:rPr>
        <w:t>Enter</w:t>
      </w:r>
      <w:r w:rsidR="00BE7E15" w:rsidRPr="00AA74EF">
        <w:rPr>
          <w:rFonts w:ascii="Times New Roman" w:eastAsia="Times New Roman" w:hAnsi="Times New Roman" w:cs="Times New Roman"/>
        </w:rPr>
        <w:t xml:space="preserve"> into this Memorandum of Understanding to partner in the establishment </w:t>
      </w:r>
      <w:r w:rsidR="004602FE" w:rsidRPr="00AA74EF">
        <w:rPr>
          <w:rFonts w:ascii="Times New Roman" w:hAnsi="Times New Roman" w:cs="Times New Roman"/>
          <w:color w:val="000000"/>
        </w:rPr>
        <w:t xml:space="preserve">Recovery Oriented Systems of Care-Illinois Statewide Network (ROSC-ISN) </w:t>
      </w:r>
    </w:p>
    <w:p w14:paraId="181E5846" w14:textId="77777777" w:rsidR="0006281D" w:rsidRPr="00AA74EF" w:rsidRDefault="0006281D" w:rsidP="00004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F2D38DD" w14:textId="77777777" w:rsidR="0006281D" w:rsidRPr="00AA74EF" w:rsidRDefault="0006281D" w:rsidP="00004F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4EB6268" w14:textId="3848C2D2" w:rsidR="0006281D" w:rsidRPr="007818FC" w:rsidRDefault="0006281D" w:rsidP="00781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818FC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1CCE3FA1" w14:textId="77777777" w:rsidR="00EC0CD8" w:rsidRDefault="00461560" w:rsidP="00EC0CD8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6F70">
        <w:rPr>
          <w:rFonts w:ascii="Times New Roman" w:hAnsi="Times New Roman" w:cs="Times New Roman"/>
          <w:sz w:val="24"/>
          <w:szCs w:val="24"/>
        </w:rPr>
        <w:t xml:space="preserve">The purpose of this memorandum of understanding is to define the working relationship between </w:t>
      </w:r>
      <w:r w:rsidR="00346166" w:rsidRPr="00636F70">
        <w:rPr>
          <w:rFonts w:ascii="Times New Roman" w:hAnsi="Times New Roman" w:cs="Times New Roman"/>
          <w:sz w:val="24"/>
          <w:szCs w:val="24"/>
        </w:rPr>
        <w:t>the LEAD ROSC COUNCIL</w:t>
      </w:r>
      <w:r w:rsidR="008A729F" w:rsidRPr="00636F70">
        <w:rPr>
          <w:rFonts w:ascii="Times New Roman" w:hAnsi="Times New Roman" w:cs="Times New Roman"/>
          <w:sz w:val="24"/>
          <w:szCs w:val="24"/>
        </w:rPr>
        <w:t xml:space="preserve"> </w:t>
      </w:r>
      <w:r w:rsidR="00346166" w:rsidRPr="00636F70">
        <w:rPr>
          <w:rFonts w:ascii="Times New Roman" w:hAnsi="Times New Roman" w:cs="Times New Roman"/>
          <w:sz w:val="24"/>
          <w:szCs w:val="24"/>
        </w:rPr>
        <w:t xml:space="preserve">(                                   ) </w:t>
      </w:r>
      <w:r w:rsidRPr="00636F70">
        <w:rPr>
          <w:rFonts w:ascii="Times New Roman" w:hAnsi="Times New Roman" w:cs="Times New Roman"/>
          <w:sz w:val="24"/>
          <w:szCs w:val="24"/>
        </w:rPr>
        <w:t>and (</w:t>
      </w:r>
      <w:r w:rsidR="008A729F" w:rsidRPr="00636F70">
        <w:rPr>
          <w:rFonts w:ascii="Times New Roman" w:hAnsi="Times New Roman" w:cs="Times New Roman"/>
          <w:sz w:val="24"/>
          <w:szCs w:val="24"/>
        </w:rPr>
        <w:t xml:space="preserve">                          ). </w:t>
      </w:r>
      <w:r w:rsidR="008A729F" w:rsidRPr="00636F70">
        <w:rPr>
          <w:rFonts w:ascii="Times New Roman" w:eastAsia="Times New Roman" w:hAnsi="Times New Roman" w:cs="Times New Roman"/>
          <w:sz w:val="24"/>
          <w:szCs w:val="24"/>
        </w:rPr>
        <w:t>This agreement will clarify the collaborative roles and responsibilities of the two agencies with respect to improving the local infrastructure supporting the establishment</w:t>
      </w:r>
      <w:r w:rsidR="00151797" w:rsidRPr="00636F70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8A729F" w:rsidRPr="00636F70">
        <w:rPr>
          <w:rFonts w:ascii="Times New Roman" w:eastAsia="Times New Roman" w:hAnsi="Times New Roman" w:cs="Times New Roman"/>
          <w:sz w:val="24"/>
          <w:szCs w:val="24"/>
        </w:rPr>
        <w:t xml:space="preserve"> a ROSC Council</w:t>
      </w:r>
      <w:r w:rsidR="00EC0CD8">
        <w:rPr>
          <w:rFonts w:ascii="Times New Roman" w:eastAsia="Times New Roman" w:hAnsi="Times New Roman" w:cs="Times New Roman"/>
          <w:sz w:val="24"/>
          <w:szCs w:val="24"/>
        </w:rPr>
        <w:t xml:space="preserve">. The partnership will be part of a coordinated network of community based services that builds on individual and community strengths to build a system of care that supports recovery.  </w:t>
      </w:r>
      <w:r w:rsidR="008A729F" w:rsidRPr="00636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7B3DB3" w14:textId="2F6BC5B0" w:rsidR="007764F7" w:rsidRPr="007764F7" w:rsidRDefault="00A34312" w:rsidP="007818FC">
      <w:pPr>
        <w:spacing w:line="240" w:lineRule="auto"/>
        <w:rPr>
          <w:rStyle w:val="style41"/>
          <w:rFonts w:ascii="Times New Roman" w:eastAsia="Calibri" w:hAnsi="Times New Roman" w:cs="Times New Roman"/>
        </w:rPr>
      </w:pPr>
      <w:r w:rsidRPr="00A34312">
        <w:rPr>
          <w:rStyle w:val="style41"/>
          <w:rFonts w:ascii="Times New Roman" w:hAnsi="Times New Roman" w:cs="Times New Roman"/>
        </w:rPr>
        <w:t>Roles and Responsibilities</w:t>
      </w:r>
    </w:p>
    <w:p w14:paraId="16FADEDC" w14:textId="25D2BE9A" w:rsidR="00042DCD" w:rsidRPr="00042DCD" w:rsidRDefault="007764F7" w:rsidP="00042DCD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color w:val="000000"/>
          <w:lang w:val="en"/>
        </w:rPr>
      </w:pPr>
      <w:r w:rsidRPr="00042DCD">
        <w:rPr>
          <w:rStyle w:val="style41"/>
          <w:rFonts w:ascii="Times New Roman" w:hAnsi="Times New Roman" w:cs="Times New Roman"/>
          <w:b w:val="0"/>
        </w:rPr>
        <w:t xml:space="preserve">Key roles and responsibilities define the working relationship between the two parties. </w:t>
      </w:r>
      <w:r w:rsidR="00EC0CD8">
        <w:rPr>
          <w:rStyle w:val="style41"/>
          <w:rFonts w:ascii="Times New Roman" w:hAnsi="Times New Roman" w:cs="Times New Roman"/>
          <w:b w:val="0"/>
        </w:rPr>
        <w:t>T</w:t>
      </w:r>
      <w:r w:rsidRPr="00042DCD">
        <w:rPr>
          <w:rStyle w:val="style41"/>
          <w:rFonts w:ascii="Times New Roman" w:hAnsi="Times New Roman" w:cs="Times New Roman"/>
          <w:b w:val="0"/>
        </w:rPr>
        <w:t>he agencies will work together</w:t>
      </w:r>
      <w:r w:rsidR="00EC0CD8">
        <w:rPr>
          <w:rStyle w:val="style41"/>
          <w:rFonts w:ascii="Times New Roman" w:hAnsi="Times New Roman" w:cs="Times New Roman"/>
          <w:b w:val="0"/>
        </w:rPr>
        <w:t xml:space="preserve"> and with other community organizations to</w:t>
      </w:r>
      <w:r w:rsidRPr="00042DCD">
        <w:rPr>
          <w:rStyle w:val="style41"/>
          <w:rFonts w:ascii="Times New Roman" w:hAnsi="Times New Roman" w:cs="Times New Roman"/>
          <w:b w:val="0"/>
        </w:rPr>
        <w:t xml:space="preserve"> </w:t>
      </w:r>
      <w:r w:rsidR="00042DCD">
        <w:rPr>
          <w:rStyle w:val="style41"/>
          <w:rFonts w:ascii="Times New Roman" w:hAnsi="Times New Roman" w:cs="Times New Roman"/>
          <w:b w:val="0"/>
        </w:rPr>
        <w:t>build a</w:t>
      </w:r>
      <w:r w:rsidR="00042DCD" w:rsidRPr="00042DCD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="00EC75A5">
        <w:rPr>
          <w:rFonts w:ascii="Times New Roman" w:eastAsia="Times New Roman" w:hAnsi="Times New Roman" w:cs="Times New Roman"/>
          <w:color w:val="000000"/>
          <w:lang w:val="en"/>
        </w:rPr>
        <w:t xml:space="preserve">community </w:t>
      </w:r>
      <w:r w:rsidR="00042DCD" w:rsidRPr="00042DCD">
        <w:rPr>
          <w:rFonts w:ascii="Times New Roman" w:eastAsia="Times New Roman" w:hAnsi="Times New Roman" w:cs="Times New Roman"/>
          <w:color w:val="000000"/>
          <w:lang w:val="en"/>
        </w:rPr>
        <w:t>culture that nurtures recovery, build</w:t>
      </w:r>
      <w:r w:rsidR="007E5CE1">
        <w:rPr>
          <w:rFonts w:ascii="Times New Roman" w:eastAsia="Times New Roman" w:hAnsi="Times New Roman" w:cs="Times New Roman"/>
          <w:color w:val="000000"/>
          <w:lang w:val="en"/>
        </w:rPr>
        <w:t>s</w:t>
      </w:r>
      <w:r w:rsidR="00AA74EF">
        <w:rPr>
          <w:rFonts w:ascii="Times New Roman" w:eastAsia="Times New Roman" w:hAnsi="Times New Roman" w:cs="Times New Roman"/>
          <w:color w:val="000000"/>
          <w:lang w:val="en"/>
        </w:rPr>
        <w:t xml:space="preserve"> </w:t>
      </w:r>
      <w:r w:rsidR="00042DCD" w:rsidRPr="00042DCD">
        <w:rPr>
          <w:rFonts w:ascii="Times New Roman" w:eastAsia="Times New Roman" w:hAnsi="Times New Roman" w:cs="Times New Roman"/>
          <w:color w:val="000000"/>
          <w:lang w:val="en"/>
        </w:rPr>
        <w:t>capacity and infrastructure to support a r</w:t>
      </w:r>
      <w:r w:rsidR="007E5CE1">
        <w:rPr>
          <w:rFonts w:ascii="Times New Roman" w:eastAsia="Times New Roman" w:hAnsi="Times New Roman" w:cs="Times New Roman"/>
          <w:color w:val="000000"/>
          <w:lang w:val="en"/>
        </w:rPr>
        <w:t>ecovery-oriented system of care.</w:t>
      </w:r>
      <w:r w:rsidR="00EC0CD8">
        <w:rPr>
          <w:rFonts w:ascii="Times New Roman" w:eastAsia="Times New Roman" w:hAnsi="Times New Roman" w:cs="Times New Roman"/>
          <w:color w:val="000000"/>
          <w:lang w:val="en"/>
        </w:rPr>
        <w:t xml:space="preserve"> In partnership the two parties agree to: </w:t>
      </w:r>
    </w:p>
    <w:p w14:paraId="3D9FB913" w14:textId="77777777" w:rsidR="00EC75A5" w:rsidRPr="00EC75A5" w:rsidRDefault="00EC75A5" w:rsidP="00EC75A5">
      <w:pPr>
        <w:spacing w:after="0" w:line="240" w:lineRule="auto"/>
        <w:rPr>
          <w:rStyle w:val="style41"/>
          <w:rFonts w:ascii="Times New Roman" w:hAnsi="Times New Roman" w:cs="Times New Roman"/>
          <w:b w:val="0"/>
        </w:rPr>
      </w:pPr>
    </w:p>
    <w:p w14:paraId="67A8F7D4" w14:textId="77777777" w:rsidR="00EC75A5" w:rsidRPr="00EC75A5" w:rsidRDefault="00EC75A5" w:rsidP="00382C6C">
      <w:pPr>
        <w:numPr>
          <w:ilvl w:val="0"/>
          <w:numId w:val="4"/>
        </w:numPr>
        <w:spacing w:after="0" w:line="240" w:lineRule="auto"/>
        <w:rPr>
          <w:rStyle w:val="style41"/>
          <w:rFonts w:ascii="Times New Roman" w:hAnsi="Times New Roman" w:cs="Times New Roman"/>
          <w:b w:val="0"/>
        </w:rPr>
      </w:pPr>
      <w:r>
        <w:rPr>
          <w:rStyle w:val="style41"/>
          <w:rFonts w:ascii="Times New Roman" w:eastAsia="Calibri" w:hAnsi="Times New Roman" w:cs="Times New Roman"/>
          <w:b w:val="0"/>
        </w:rPr>
        <w:t>Build a community culture that nurtures recovery by c</w:t>
      </w:r>
      <w:r w:rsidR="00EC0CD8">
        <w:rPr>
          <w:rStyle w:val="style41"/>
          <w:rFonts w:ascii="Times New Roman" w:eastAsia="Calibri" w:hAnsi="Times New Roman" w:cs="Times New Roman"/>
          <w:b w:val="0"/>
        </w:rPr>
        <w:t>ollaborat</w:t>
      </w:r>
      <w:r>
        <w:rPr>
          <w:rStyle w:val="style41"/>
          <w:rFonts w:ascii="Times New Roman" w:eastAsia="Calibri" w:hAnsi="Times New Roman" w:cs="Times New Roman"/>
          <w:b w:val="0"/>
        </w:rPr>
        <w:t>ing</w:t>
      </w:r>
      <w:r w:rsidR="00EC0CD8">
        <w:rPr>
          <w:rStyle w:val="style41"/>
          <w:rFonts w:ascii="Times New Roman" w:eastAsia="Calibri" w:hAnsi="Times New Roman" w:cs="Times New Roman"/>
          <w:b w:val="0"/>
        </w:rPr>
        <w:t xml:space="preserve"> with other community members to form a Recovery Oriented System of Care. </w:t>
      </w:r>
    </w:p>
    <w:p w14:paraId="108148A5" w14:textId="59A9D89E" w:rsidR="00EC0CD8" w:rsidRPr="00EC0CD8" w:rsidRDefault="002E3B98" w:rsidP="00382C6C">
      <w:pPr>
        <w:numPr>
          <w:ilvl w:val="0"/>
          <w:numId w:val="4"/>
        </w:numPr>
        <w:spacing w:after="0" w:line="240" w:lineRule="auto"/>
        <w:rPr>
          <w:rStyle w:val="style41"/>
          <w:rFonts w:ascii="Times New Roman" w:hAnsi="Times New Roman" w:cs="Times New Roman"/>
          <w:b w:val="0"/>
        </w:rPr>
      </w:pPr>
      <w:r>
        <w:rPr>
          <w:rStyle w:val="style41"/>
          <w:rFonts w:ascii="Times New Roman" w:eastAsia="Calibri" w:hAnsi="Times New Roman" w:cs="Times New Roman"/>
          <w:b w:val="0"/>
        </w:rPr>
        <w:t xml:space="preserve">Achieve authenticity by </w:t>
      </w:r>
      <w:r w:rsidR="0079567A">
        <w:rPr>
          <w:rStyle w:val="style41"/>
          <w:rFonts w:ascii="Times New Roman" w:eastAsia="Calibri" w:hAnsi="Times New Roman" w:cs="Times New Roman"/>
          <w:b w:val="0"/>
        </w:rPr>
        <w:t xml:space="preserve">valuing </w:t>
      </w:r>
      <w:r>
        <w:rPr>
          <w:rStyle w:val="style41"/>
          <w:rFonts w:ascii="Times New Roman" w:eastAsia="Calibri" w:hAnsi="Times New Roman" w:cs="Times New Roman"/>
          <w:b w:val="0"/>
        </w:rPr>
        <w:t xml:space="preserve">all areas of the community and all paths to recovery.  </w:t>
      </w:r>
    </w:p>
    <w:p w14:paraId="654E2F38" w14:textId="49566EEF" w:rsidR="008635A0" w:rsidRPr="008635A0" w:rsidRDefault="0079567A" w:rsidP="00382C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Promote the needs of the recovery community and promote infrastructure development through training and education. </w:t>
      </w:r>
    </w:p>
    <w:p w14:paraId="7DE6850B" w14:textId="6D2CE188" w:rsidR="00EC0CD8" w:rsidRPr="00EC0CD8" w:rsidRDefault="0079567A" w:rsidP="0079567A">
      <w:pPr>
        <w:numPr>
          <w:ilvl w:val="0"/>
          <w:numId w:val="4"/>
        </w:numPr>
        <w:spacing w:after="0" w:line="240" w:lineRule="auto"/>
        <w:rPr>
          <w:rStyle w:val="style4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yle41"/>
          <w:rFonts w:ascii="Times New Roman" w:hAnsi="Times New Roman" w:cs="Times New Roman"/>
          <w:b w:val="0"/>
        </w:rPr>
        <w:t xml:space="preserve">Respect the sustainability of the ROSC by actively participating in Council meetings and activities and maintaining current information with the Council Roster.  </w:t>
      </w:r>
      <w:r w:rsidR="00BB4733" w:rsidRPr="008E236B">
        <w:rPr>
          <w:rStyle w:val="style41"/>
          <w:rFonts w:ascii="Times New Roman" w:hAnsi="Times New Roman" w:cs="Times New Roman"/>
          <w:b w:val="0"/>
        </w:rPr>
        <w:t xml:space="preserve"> </w:t>
      </w:r>
    </w:p>
    <w:p w14:paraId="4586EA8E" w14:textId="237CFE6D" w:rsidR="00BB4733" w:rsidRPr="00EC75A5" w:rsidRDefault="00EC75A5" w:rsidP="008635A0">
      <w:pPr>
        <w:numPr>
          <w:ilvl w:val="0"/>
          <w:numId w:val="4"/>
        </w:numPr>
        <w:spacing w:after="0" w:line="240" w:lineRule="auto"/>
        <w:rPr>
          <w:rStyle w:val="style41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yle41"/>
          <w:rFonts w:ascii="Times New Roman" w:hAnsi="Times New Roman" w:cs="Times New Roman"/>
          <w:b w:val="0"/>
        </w:rPr>
        <w:t xml:space="preserve">Recognize that community ROSC councils are part of a larger statewide network and </w:t>
      </w:r>
      <w:r w:rsidR="0079567A">
        <w:rPr>
          <w:rStyle w:val="style41"/>
          <w:rFonts w:ascii="Times New Roman" w:hAnsi="Times New Roman" w:cs="Times New Roman"/>
          <w:b w:val="0"/>
        </w:rPr>
        <w:t xml:space="preserve">contribute to the capacity building of the statewide recovery community.  </w:t>
      </w:r>
      <w:r>
        <w:rPr>
          <w:rStyle w:val="style41"/>
          <w:rFonts w:ascii="Times New Roman" w:hAnsi="Times New Roman" w:cs="Times New Roman"/>
          <w:b w:val="0"/>
        </w:rPr>
        <w:t xml:space="preserve"> </w:t>
      </w:r>
      <w:r w:rsidR="008E236B" w:rsidRPr="008E236B">
        <w:rPr>
          <w:rStyle w:val="style41"/>
          <w:rFonts w:ascii="Times New Roman" w:hAnsi="Times New Roman" w:cs="Times New Roman"/>
          <w:b w:val="0"/>
        </w:rPr>
        <w:t xml:space="preserve"> </w:t>
      </w:r>
    </w:p>
    <w:p w14:paraId="63E12E5D" w14:textId="77777777" w:rsidR="008635A0" w:rsidRPr="0006281D" w:rsidRDefault="008635A0" w:rsidP="008635A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0BC8B63" w14:textId="77777777" w:rsidR="00BE7E15" w:rsidRPr="00BE7E15" w:rsidRDefault="00BE7E15" w:rsidP="00BE7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E7E15">
        <w:rPr>
          <w:rFonts w:ascii="Times New Roman" w:hAnsi="Times New Roman" w:cs="Times New Roman"/>
          <w:spacing w:val="-3"/>
          <w:sz w:val="24"/>
          <w:szCs w:val="24"/>
        </w:rPr>
        <w:t>This Memorandum of Understanding shall be in effect from the date of its execution through the period during which allocated funds in support of</w:t>
      </w:r>
      <w:r w:rsidR="00E3514A" w:rsidRPr="00E351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82F2A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C46A1A">
        <w:rPr>
          <w:rFonts w:ascii="Times New Roman" w:hAnsi="Times New Roman" w:cs="Times New Roman"/>
          <w:spacing w:val="-3"/>
          <w:sz w:val="24"/>
          <w:szCs w:val="24"/>
        </w:rPr>
        <w:t>ROSC</w:t>
      </w:r>
      <w:r w:rsidR="00B82F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514A" w:rsidRPr="00BE7E15">
        <w:rPr>
          <w:rFonts w:ascii="Times New Roman" w:hAnsi="Times New Roman" w:cs="Times New Roman"/>
          <w:spacing w:val="-3"/>
          <w:sz w:val="24"/>
          <w:szCs w:val="24"/>
        </w:rPr>
        <w:t xml:space="preserve">award </w:t>
      </w:r>
      <w:r w:rsidR="00346166">
        <w:rPr>
          <w:rFonts w:ascii="Times New Roman" w:hAnsi="Times New Roman" w:cs="Times New Roman"/>
          <w:spacing w:val="-3"/>
          <w:sz w:val="24"/>
          <w:szCs w:val="24"/>
        </w:rPr>
        <w:t>are</w:t>
      </w:r>
      <w:r w:rsidR="00E3514A" w:rsidRPr="00BE7E1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7E15">
        <w:rPr>
          <w:rFonts w:ascii="Times New Roman" w:hAnsi="Times New Roman" w:cs="Times New Roman"/>
          <w:spacing w:val="-3"/>
          <w:sz w:val="24"/>
          <w:szCs w:val="24"/>
        </w:rPr>
        <w:t>available, unless otherwise terminated through written notice by IDHS/</w:t>
      </w:r>
      <w:r w:rsidR="00C46A1A">
        <w:rPr>
          <w:rFonts w:ascii="Times New Roman" w:hAnsi="Times New Roman" w:cs="Times New Roman"/>
          <w:spacing w:val="-3"/>
          <w:sz w:val="24"/>
          <w:szCs w:val="24"/>
        </w:rPr>
        <w:t>SUPR</w:t>
      </w:r>
      <w:r w:rsidRPr="00BE7E15">
        <w:rPr>
          <w:rFonts w:ascii="Times New Roman" w:hAnsi="Times New Roman" w:cs="Times New Roman"/>
          <w:spacing w:val="-3"/>
          <w:sz w:val="24"/>
          <w:szCs w:val="24"/>
        </w:rPr>
        <w:t xml:space="preserve"> or (</w:t>
      </w:r>
      <w:r w:rsidRPr="005D71A8">
        <w:rPr>
          <w:rFonts w:ascii="Times New Roman" w:hAnsi="Times New Roman" w:cs="Times New Roman"/>
          <w:b/>
          <w:spacing w:val="-3"/>
          <w:sz w:val="24"/>
          <w:szCs w:val="24"/>
        </w:rPr>
        <w:t>Name of Organization</w:t>
      </w:r>
      <w:r w:rsidRPr="00BE7E15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  <w:r w:rsidR="005D71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C3C3A7E" w14:textId="77777777" w:rsidR="00550F16" w:rsidRDefault="00550F16" w:rsidP="00D10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9CD255" w14:textId="77777777" w:rsidR="00BB4733" w:rsidRDefault="00BB4733" w:rsidP="00D10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B7839" w14:textId="77777777" w:rsidR="000B2858" w:rsidRPr="000B2858" w:rsidRDefault="000B2858" w:rsidP="000B28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F788" w14:textId="77777777" w:rsidR="000B2858" w:rsidRPr="000B2858" w:rsidRDefault="00AC324E" w:rsidP="000B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2E">
        <w:rPr>
          <w:rFonts w:ascii="Times New Roman" w:hAnsi="Times New Roman" w:cs="Times New Roman"/>
          <w:b/>
          <w:bCs/>
          <w:sz w:val="24"/>
          <w:szCs w:val="24"/>
        </w:rPr>
        <w:t xml:space="preserve">Name, Title of </w:t>
      </w:r>
      <w:r w:rsidR="00346166">
        <w:rPr>
          <w:rFonts w:ascii="Times New Roman" w:hAnsi="Times New Roman" w:cs="Times New Roman"/>
          <w:b/>
          <w:bCs/>
          <w:sz w:val="24"/>
          <w:szCs w:val="24"/>
        </w:rPr>
        <w:t xml:space="preserve">Lead ROSC Council </w:t>
      </w:r>
      <w:r w:rsidRPr="003D162E">
        <w:rPr>
          <w:rFonts w:ascii="Times New Roman" w:hAnsi="Times New Roman" w:cs="Times New Roman"/>
          <w:b/>
          <w:bCs/>
          <w:sz w:val="24"/>
          <w:szCs w:val="24"/>
        </w:rPr>
        <w:t>Agency Director</w:t>
      </w:r>
      <w:r w:rsidR="000B2858"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2858"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2858" w:rsidRPr="000B2858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2AA7C133" w14:textId="77777777" w:rsidR="00346166" w:rsidRDefault="00346166" w:rsidP="000B28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B7C20" w14:textId="77777777" w:rsidR="00346166" w:rsidRDefault="00346166" w:rsidP="000B28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58CC0" w14:textId="77777777" w:rsidR="000B2858" w:rsidRPr="000B2858" w:rsidRDefault="00AA74EF" w:rsidP="000B285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EB57346" w14:textId="77777777" w:rsidR="000B2858" w:rsidRPr="000B2858" w:rsidRDefault="000B2858" w:rsidP="000B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(Name, Title)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2858">
        <w:rPr>
          <w:rFonts w:ascii="Times New Roman" w:hAnsi="Times New Roman" w:cs="Times New Roman"/>
          <w:b/>
          <w:bCs/>
          <w:sz w:val="24"/>
          <w:szCs w:val="24"/>
        </w:rPr>
        <w:tab/>
        <w:t>Date</w:t>
      </w:r>
    </w:p>
    <w:p w14:paraId="02141B5A" w14:textId="77777777" w:rsidR="000B2858" w:rsidRPr="00BE7E15" w:rsidRDefault="000B2858" w:rsidP="00585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(Name of Organization)</w:t>
      </w:r>
    </w:p>
    <w:sectPr w:rsidR="000B2858" w:rsidRPr="00BE7E15" w:rsidSect="00B7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17E79F4"/>
    <w:lvl w:ilvl="0">
      <w:start w:val="1"/>
      <w:numFmt w:val="bullet"/>
      <w:pStyle w:val="List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B663D4"/>
    <w:multiLevelType w:val="hybridMultilevel"/>
    <w:tmpl w:val="199A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766BD"/>
    <w:multiLevelType w:val="multilevel"/>
    <w:tmpl w:val="6D10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D7C90"/>
    <w:multiLevelType w:val="hybridMultilevel"/>
    <w:tmpl w:val="E2F45E22"/>
    <w:lvl w:ilvl="0" w:tplc="DA6CF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60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02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25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62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40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63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AED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E9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1F58A1"/>
    <w:multiLevelType w:val="hybridMultilevel"/>
    <w:tmpl w:val="BCB6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7397"/>
    <w:multiLevelType w:val="hybridMultilevel"/>
    <w:tmpl w:val="5B369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75046"/>
    <w:multiLevelType w:val="hybridMultilevel"/>
    <w:tmpl w:val="2A160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438D2"/>
    <w:multiLevelType w:val="hybridMultilevel"/>
    <w:tmpl w:val="39F60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CBE"/>
    <w:rsid w:val="00004FFF"/>
    <w:rsid w:val="00042DCD"/>
    <w:rsid w:val="000516E1"/>
    <w:rsid w:val="0006281D"/>
    <w:rsid w:val="000B2858"/>
    <w:rsid w:val="000D659E"/>
    <w:rsid w:val="00151797"/>
    <w:rsid w:val="001A3487"/>
    <w:rsid w:val="00230DE2"/>
    <w:rsid w:val="0029087C"/>
    <w:rsid w:val="002A56E0"/>
    <w:rsid w:val="002E3B98"/>
    <w:rsid w:val="00306A35"/>
    <w:rsid w:val="00346166"/>
    <w:rsid w:val="00352B10"/>
    <w:rsid w:val="00382C6C"/>
    <w:rsid w:val="003B5C2A"/>
    <w:rsid w:val="003D162E"/>
    <w:rsid w:val="003E68D3"/>
    <w:rsid w:val="003F1941"/>
    <w:rsid w:val="004602FE"/>
    <w:rsid w:val="00461560"/>
    <w:rsid w:val="00530AAB"/>
    <w:rsid w:val="00550F16"/>
    <w:rsid w:val="00585CBE"/>
    <w:rsid w:val="005D62F6"/>
    <w:rsid w:val="005D71A8"/>
    <w:rsid w:val="006136CB"/>
    <w:rsid w:val="00636F70"/>
    <w:rsid w:val="00697323"/>
    <w:rsid w:val="006D5619"/>
    <w:rsid w:val="00771936"/>
    <w:rsid w:val="007764F7"/>
    <w:rsid w:val="007778F0"/>
    <w:rsid w:val="007818FC"/>
    <w:rsid w:val="0079567A"/>
    <w:rsid w:val="007E5CE1"/>
    <w:rsid w:val="008635A0"/>
    <w:rsid w:val="008A729F"/>
    <w:rsid w:val="008E236B"/>
    <w:rsid w:val="00A34312"/>
    <w:rsid w:val="00AA74EF"/>
    <w:rsid w:val="00AC324E"/>
    <w:rsid w:val="00AE1D1D"/>
    <w:rsid w:val="00B10746"/>
    <w:rsid w:val="00B664B4"/>
    <w:rsid w:val="00B746F9"/>
    <w:rsid w:val="00B819AC"/>
    <w:rsid w:val="00B82F2A"/>
    <w:rsid w:val="00BB4733"/>
    <w:rsid w:val="00BE7E15"/>
    <w:rsid w:val="00BF2BD1"/>
    <w:rsid w:val="00C00418"/>
    <w:rsid w:val="00C46A1A"/>
    <w:rsid w:val="00C91A11"/>
    <w:rsid w:val="00CB100E"/>
    <w:rsid w:val="00CC7771"/>
    <w:rsid w:val="00CE1F7E"/>
    <w:rsid w:val="00D102BD"/>
    <w:rsid w:val="00D932D4"/>
    <w:rsid w:val="00E3514A"/>
    <w:rsid w:val="00E36F42"/>
    <w:rsid w:val="00E5734F"/>
    <w:rsid w:val="00E67D24"/>
    <w:rsid w:val="00E96FFE"/>
    <w:rsid w:val="00EA3540"/>
    <w:rsid w:val="00EC0CD8"/>
    <w:rsid w:val="00EC75A5"/>
    <w:rsid w:val="00F45967"/>
    <w:rsid w:val="00F73E49"/>
    <w:rsid w:val="00F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71F7"/>
  <w15:docId w15:val="{0CD8D7DD-1B82-45CB-8F1E-6FBF55E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50F16"/>
    <w:pPr>
      <w:spacing w:after="24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550F16"/>
    <w:rPr>
      <w:rFonts w:ascii="Arial" w:eastAsia="Times New Roman" w:hAnsi="Arial" w:cs="Arial"/>
      <w:b/>
      <w:bCs/>
      <w:sz w:val="32"/>
      <w:szCs w:val="20"/>
    </w:rPr>
  </w:style>
  <w:style w:type="character" w:customStyle="1" w:styleId="StyleBold">
    <w:name w:val="Style Bold"/>
    <w:basedOn w:val="DefaultParagraphFont"/>
    <w:rsid w:val="00CE1F7E"/>
    <w:rPr>
      <w:rFonts w:ascii="Arial" w:hAnsi="Arial"/>
      <w:b/>
      <w:bCs/>
      <w:sz w:val="24"/>
    </w:rPr>
  </w:style>
  <w:style w:type="paragraph" w:styleId="ListBullet">
    <w:name w:val="List Bullet"/>
    <w:basedOn w:val="Normal"/>
    <w:link w:val="ListBulletChar"/>
    <w:uiPriority w:val="99"/>
    <w:rsid w:val="00CE1F7E"/>
    <w:pPr>
      <w:numPr>
        <w:numId w:val="1"/>
      </w:num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ListBulletChar">
    <w:name w:val="List Bullet Char"/>
    <w:basedOn w:val="DefaultParagraphFont"/>
    <w:link w:val="ListBullet"/>
    <w:uiPriority w:val="99"/>
    <w:rsid w:val="00CE1F7E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E15"/>
    <w:pPr>
      <w:ind w:left="720"/>
      <w:contextualSpacing/>
    </w:pPr>
  </w:style>
  <w:style w:type="table" w:styleId="TableGrid">
    <w:name w:val="Table Grid"/>
    <w:basedOn w:val="TableNormal"/>
    <w:uiPriority w:val="59"/>
    <w:rsid w:val="005D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1">
    <w:name w:val="style41"/>
    <w:basedOn w:val="DefaultParagraphFont"/>
    <w:rsid w:val="0006281D"/>
    <w:rPr>
      <w:b/>
      <w:bCs/>
    </w:rPr>
  </w:style>
  <w:style w:type="paragraph" w:styleId="NoSpacing">
    <w:name w:val="No Spacing"/>
    <w:uiPriority w:val="1"/>
    <w:qFormat/>
    <w:rsid w:val="00C46A1A"/>
    <w:pPr>
      <w:spacing w:after="0" w:line="240" w:lineRule="auto"/>
    </w:pPr>
  </w:style>
  <w:style w:type="paragraph" w:customStyle="1" w:styleId="Default">
    <w:name w:val="Default"/>
    <w:rsid w:val="00863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4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952">
      <w:bodyDiv w:val="1"/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14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6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008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43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54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</dc:creator>
  <cp:lastModifiedBy>Alexander, Rex</cp:lastModifiedBy>
  <cp:revision>2</cp:revision>
  <dcterms:created xsi:type="dcterms:W3CDTF">2018-10-22T19:12:00Z</dcterms:created>
  <dcterms:modified xsi:type="dcterms:W3CDTF">2018-10-22T19:12:00Z</dcterms:modified>
</cp:coreProperties>
</file>